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775E8" w14:textId="77777777" w:rsidR="00C20474" w:rsidRDefault="00C20474"/>
    <w:p w14:paraId="2812F709" w14:textId="77777777" w:rsidR="00F150A2" w:rsidRDefault="00F150A2"/>
    <w:p w14:paraId="7A9BDF1F" w14:textId="078D2081" w:rsidR="00F150A2" w:rsidRDefault="00F150A2">
      <w:pPr>
        <w:rPr>
          <w:rFonts w:ascii="Times New Roman" w:hAnsi="Times New Roman" w:cs="Times New Roman"/>
          <w:sz w:val="24"/>
          <w:szCs w:val="24"/>
        </w:rPr>
      </w:pP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  <w:r w:rsidRPr="00F150A2">
        <w:rPr>
          <w:rFonts w:ascii="Times New Roman" w:hAnsi="Times New Roman" w:cs="Times New Roman"/>
          <w:sz w:val="24"/>
          <w:szCs w:val="24"/>
        </w:rPr>
        <w:tab/>
      </w:r>
    </w:p>
    <w:p w14:paraId="0AB9D957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16D3898B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ЗА СЪОТВЕТСТВИЕ</w:t>
      </w:r>
    </w:p>
    <w:p w14:paraId="4C50500B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401B98D4" w14:textId="504A8C00" w:rsidR="00F150A2" w:rsidRPr="0044199E" w:rsidRDefault="001C06E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артикул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0A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50A2">
        <w:rPr>
          <w:rFonts w:ascii="Times New Roman" w:hAnsi="Times New Roman" w:cs="Times New Roman"/>
          <w:sz w:val="24"/>
          <w:szCs w:val="24"/>
        </w:rPr>
        <w:t xml:space="preserve">№ </w:t>
      </w:r>
      <w:r w:rsidR="00F150A2">
        <w:rPr>
          <w:rFonts w:ascii="Times New Roman" w:hAnsi="Times New Roman" w:cs="Times New Roman"/>
          <w:sz w:val="24"/>
          <w:szCs w:val="24"/>
          <w:lang w:val="en-GB"/>
        </w:rPr>
        <w:t>*</w:t>
      </w:r>
      <w:r w:rsidR="00641782">
        <w:rPr>
          <w:rFonts w:ascii="Times New Roman" w:hAnsi="Times New Roman" w:cs="Times New Roman"/>
          <w:sz w:val="24"/>
          <w:szCs w:val="24"/>
          <w:lang w:val="en-GB"/>
        </w:rPr>
        <w:t>Ewent-</w:t>
      </w:r>
      <w:r w:rsidR="000D6370">
        <w:rPr>
          <w:rFonts w:ascii="Times New Roman" w:hAnsi="Times New Roman" w:cs="Times New Roman"/>
          <w:sz w:val="24"/>
          <w:szCs w:val="24"/>
          <w:lang w:val="en-GB"/>
        </w:rPr>
        <w:t>3162,Ewent-3163, Ewent-3164</w:t>
      </w:r>
    </w:p>
    <w:p w14:paraId="403DD330" w14:textId="77777777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и описание на продукта</w:t>
      </w:r>
    </w:p>
    <w:p w14:paraId="6AEDA270" w14:textId="77777777" w:rsidR="000D6370" w:rsidRPr="0044199E" w:rsidRDefault="0044199E" w:rsidP="000D63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Безжична клавиатура</w:t>
      </w:r>
      <w:r w:rsidR="00481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14C1">
        <w:rPr>
          <w:rFonts w:ascii="Times New Roman" w:hAnsi="Times New Roman" w:cs="Times New Roman"/>
          <w:sz w:val="24"/>
          <w:szCs w:val="24"/>
        </w:rPr>
        <w:t xml:space="preserve">с мишка </w:t>
      </w:r>
      <w:r w:rsidR="000D6370">
        <w:rPr>
          <w:rFonts w:ascii="Times New Roman" w:hAnsi="Times New Roman" w:cs="Times New Roman"/>
          <w:sz w:val="24"/>
          <w:szCs w:val="24"/>
          <w:lang w:val="en-GB"/>
        </w:rPr>
        <w:t>Ewent-3162,Ewent-3163, Ewent-3164</w:t>
      </w:r>
    </w:p>
    <w:p w14:paraId="1EDBAA90" w14:textId="397DA1FE" w:rsidR="00F150A2" w:rsidRPr="00190994" w:rsidRDefault="00F150A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B432ED" w14:textId="77777777" w:rsidR="000D6370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Ние, като производител, декларираме на наша собствена отговорност, че гореспоменатото</w:t>
      </w:r>
    </w:p>
    <w:p w14:paraId="6C2B0CC8" w14:textId="5EA12FD0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радио оборудване отговаря на изискванията на следните директиви и стандарти:</w:t>
      </w:r>
    </w:p>
    <w:p w14:paraId="4356D3D9" w14:textId="3D4F29FE" w:rsidR="0044199E" w:rsidRDefault="0044199E" w:rsidP="0044199E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2014/53/EU</w:t>
      </w:r>
      <w:r w:rsidR="00190994">
        <w:rPr>
          <w:rFonts w:ascii="Times New Roman" w:hAnsi="Times New Roman" w:cs="Times New Roman"/>
          <w:sz w:val="24"/>
          <w:szCs w:val="24"/>
          <w:lang w:val="en-GB"/>
        </w:rPr>
        <w:t>, 201</w:t>
      </w:r>
      <w:r w:rsidR="000D6370">
        <w:rPr>
          <w:rFonts w:ascii="Times New Roman" w:hAnsi="Times New Roman" w:cs="Times New Roman"/>
          <w:sz w:val="24"/>
          <w:szCs w:val="24"/>
          <w:lang w:val="en-GB"/>
        </w:rPr>
        <w:t>1/65/EU,2015/863/EU</w:t>
      </w:r>
    </w:p>
    <w:p w14:paraId="048FEA41" w14:textId="0CCD29C5" w:rsidR="00F150A2" w:rsidRDefault="00F15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EN </w:t>
      </w:r>
      <w:r w:rsidR="0044199E">
        <w:rPr>
          <w:rFonts w:ascii="Times New Roman" w:hAnsi="Times New Roman" w:cs="Times New Roman"/>
          <w:sz w:val="24"/>
          <w:szCs w:val="24"/>
        </w:rPr>
        <w:t>60950:1:2006+А11:2009+А1:2010+А12:2011+А2:2013</w:t>
      </w:r>
    </w:p>
    <w:p w14:paraId="7A97592B" w14:textId="0E1333F5" w:rsidR="00F150A2" w:rsidRDefault="000D6370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EN: 62479:2010</w:t>
      </w:r>
    </w:p>
    <w:p w14:paraId="11BCE8CB" w14:textId="5B52FA21" w:rsidR="000D6370" w:rsidRDefault="000D637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AFEDE51" w14:textId="14AE1862" w:rsidR="0044199E" w:rsidRDefault="000D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Евент</w:t>
      </w:r>
    </w:p>
    <w:p w14:paraId="2160FFFA" w14:textId="0A6ADDBA" w:rsidR="004814C1" w:rsidRDefault="000D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Коолховенстрасе 1Е</w:t>
      </w:r>
    </w:p>
    <w:p w14:paraId="40C8F034" w14:textId="3FBAC3FE" w:rsidR="000D6370" w:rsidRDefault="000D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3773МТ Барневелд</w:t>
      </w:r>
    </w:p>
    <w:p w14:paraId="36FF0E95" w14:textId="7BB80B94" w:rsidR="002150B2" w:rsidRDefault="000D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Холандия</w:t>
      </w:r>
    </w:p>
    <w:p w14:paraId="3AA5553F" w14:textId="47193864" w:rsidR="00190994" w:rsidRPr="00190994" w:rsidRDefault="0019099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6BF668" w14:textId="77777777" w:rsidR="0044199E" w:rsidRDefault="0044199E">
      <w:pPr>
        <w:rPr>
          <w:rFonts w:ascii="Times New Roman" w:hAnsi="Times New Roman" w:cs="Times New Roman"/>
          <w:sz w:val="24"/>
          <w:szCs w:val="24"/>
        </w:rPr>
      </w:pPr>
    </w:p>
    <w:p w14:paraId="0C4C18DD" w14:textId="77777777" w:rsidR="002150B2" w:rsidRDefault="002150B2">
      <w:pPr>
        <w:rPr>
          <w:rFonts w:ascii="Times New Roman" w:hAnsi="Times New Roman" w:cs="Times New Roman"/>
          <w:sz w:val="24"/>
          <w:szCs w:val="24"/>
        </w:rPr>
      </w:pPr>
    </w:p>
    <w:p w14:paraId="7F779291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p w14:paraId="293EBCF0" w14:textId="77777777" w:rsidR="00F150A2" w:rsidRPr="00F150A2" w:rsidRDefault="00F150A2">
      <w:pPr>
        <w:rPr>
          <w:rFonts w:ascii="Times New Roman" w:hAnsi="Times New Roman" w:cs="Times New Roman"/>
          <w:sz w:val="24"/>
          <w:szCs w:val="24"/>
        </w:rPr>
      </w:pPr>
    </w:p>
    <w:sectPr w:rsidR="00F150A2" w:rsidRPr="00F15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8"/>
    <w:rsid w:val="000D6370"/>
    <w:rsid w:val="001754CE"/>
    <w:rsid w:val="00190994"/>
    <w:rsid w:val="001C06E5"/>
    <w:rsid w:val="002150B2"/>
    <w:rsid w:val="002F53EE"/>
    <w:rsid w:val="003D7A58"/>
    <w:rsid w:val="0044199E"/>
    <w:rsid w:val="004814C1"/>
    <w:rsid w:val="004C13F8"/>
    <w:rsid w:val="00554D88"/>
    <w:rsid w:val="005E674F"/>
    <w:rsid w:val="00641782"/>
    <w:rsid w:val="009F1C55"/>
    <w:rsid w:val="00A204B0"/>
    <w:rsid w:val="00B226DA"/>
    <w:rsid w:val="00C20474"/>
    <w:rsid w:val="00F1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145FF"/>
  <w15:chartTrackingRefBased/>
  <w15:docId w15:val="{EC7FCCF9-7228-4381-8FE3-0CA459CB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Sneza</cp:lastModifiedBy>
  <cp:revision>3</cp:revision>
  <dcterms:created xsi:type="dcterms:W3CDTF">2020-11-26T14:42:00Z</dcterms:created>
  <dcterms:modified xsi:type="dcterms:W3CDTF">2020-11-26T14:44:00Z</dcterms:modified>
</cp:coreProperties>
</file>