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Jabra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ДЕКЛАРАЦИЯ НА EU ЗА СЪОТВЕТСТВИЕ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GN Audio A/S декларира че тази декларация за съответствие е издадена на наша отговорност и се отнася към продукта, определен като:</w:t>
      </w:r>
    </w:p>
    <w:p w:rsidR="0042356C" w:rsidRPr="0042356C" w:rsidRDefault="005B6D3C" w:rsidP="0042356C">
      <w:r>
        <w:rPr>
          <w:lang w:val="en-GB"/>
        </w:rPr>
        <w:t>Jabra Drive</w:t>
      </w:r>
      <w:bookmarkStart w:id="0" w:name="_GoBack"/>
      <w:bookmarkEnd w:id="0"/>
      <w:r w:rsidR="0042356C" w:rsidRPr="0042356C">
        <w:rPr>
          <w:lang w:val="en-GB"/>
        </w:rPr>
        <w:tab/>
      </w:r>
      <w:r w:rsidR="0042356C" w:rsidRPr="0042356C">
        <w:rPr>
          <w:lang w:val="en-GB"/>
        </w:rPr>
        <w:tab/>
      </w:r>
      <w:r w:rsidR="0042356C" w:rsidRPr="0042356C">
        <w:rPr>
          <w:lang w:val="en-GB"/>
        </w:rPr>
        <w:tab/>
      </w:r>
      <w:r w:rsidR="0042356C" w:rsidRPr="0042356C">
        <w:rPr>
          <w:lang w:val="en-GB"/>
        </w:rPr>
        <w:tab/>
      </w:r>
      <w:r w:rsidR="0042356C" w:rsidRPr="0042356C">
        <w:rPr>
          <w:lang w:val="en-GB"/>
        </w:rPr>
        <w:tab/>
        <w:t xml:space="preserve">модел: </w:t>
      </w:r>
      <w:r w:rsidR="0042356C">
        <w:rPr>
          <w:lang w:val="en-GB"/>
        </w:rPr>
        <w:t>HFS004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(Безжич</w:t>
      </w:r>
      <w:r>
        <w:t>е</w:t>
      </w:r>
      <w:r w:rsidRPr="0042356C">
        <w:rPr>
          <w:lang w:val="en-GB"/>
        </w:rPr>
        <w:t>н</w:t>
      </w:r>
      <w:r>
        <w:t xml:space="preserve"> високоговорител</w:t>
      </w:r>
      <w:r w:rsidRPr="0042356C">
        <w:rPr>
          <w:lang w:val="en-GB"/>
        </w:rPr>
        <w:t xml:space="preserve"> с Bluetooth)</w:t>
      </w:r>
      <w:r w:rsidRPr="0042356C">
        <w:rPr>
          <w:lang w:val="en-GB"/>
        </w:rPr>
        <w:tab/>
      </w:r>
      <w:r w:rsidRPr="0042356C">
        <w:rPr>
          <w:lang w:val="en-GB"/>
        </w:rPr>
        <w:tab/>
      </w:r>
    </w:p>
    <w:p w:rsidR="0042356C" w:rsidRPr="0042356C" w:rsidRDefault="0042356C" w:rsidP="0042356C">
      <w:pPr>
        <w:rPr>
          <w:lang w:val="en-GB"/>
        </w:rPr>
      </w:pP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Описаният по-горе продукт е в съответствие със съответното хармонизирано законодателство на Съюза: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-</w:t>
      </w:r>
      <w:r w:rsidRPr="0042356C">
        <w:rPr>
          <w:lang w:val="en-GB"/>
        </w:rPr>
        <w:tab/>
        <w:t>2011/65/EU от 8 юни 2011 год. (Директива за ограничаване на опасните вещества)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-</w:t>
      </w:r>
      <w:r w:rsidRPr="0042356C">
        <w:rPr>
          <w:lang w:val="en-GB"/>
        </w:rPr>
        <w:tab/>
        <w:t>2014/53/EU от 16 април 2014 (Директива за радиооборудване)</w:t>
      </w:r>
    </w:p>
    <w:p w:rsidR="0042356C" w:rsidRPr="0042356C" w:rsidRDefault="0042356C" w:rsidP="0042356C">
      <w:pPr>
        <w:rPr>
          <w:lang w:val="en-GB"/>
        </w:rPr>
      </w:pP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Приложени са следните хармонизирани стандарти и технически спесификации: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 xml:space="preserve">Радио </w:t>
      </w:r>
      <w:r w:rsidRPr="0042356C">
        <w:rPr>
          <w:lang w:val="en-GB"/>
        </w:rPr>
        <w:tab/>
      </w:r>
      <w:r w:rsidRPr="0042356C">
        <w:rPr>
          <w:lang w:val="en-GB"/>
        </w:rPr>
        <w:tab/>
        <w:t>EN 300 328 v2.1.1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EMC</w:t>
      </w:r>
      <w:r w:rsidRPr="0042356C">
        <w:rPr>
          <w:lang w:val="en-GB"/>
        </w:rPr>
        <w:tab/>
      </w:r>
      <w:r w:rsidRPr="0042356C">
        <w:rPr>
          <w:lang w:val="en-GB"/>
        </w:rPr>
        <w:tab/>
        <w:t>EN 301 489-1 v2.1.1, EN 301 489-17 v3.1.1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Безопасност</w:t>
      </w:r>
      <w:r w:rsidRPr="0042356C">
        <w:rPr>
          <w:lang w:val="en-GB"/>
        </w:rPr>
        <w:tab/>
        <w:t>EN 60950-1 (2006)+A11(2009)+A1(2010)+A12(2011)+A2(2013)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ab/>
      </w:r>
      <w:r w:rsidRPr="0042356C">
        <w:rPr>
          <w:lang w:val="en-GB"/>
        </w:rPr>
        <w:tab/>
        <w:t>EN 62479 (2010)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 xml:space="preserve">Ограничаване 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 xml:space="preserve">на опасните 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вещества</w:t>
      </w:r>
      <w:r w:rsidRPr="0042356C">
        <w:rPr>
          <w:lang w:val="en-GB"/>
        </w:rPr>
        <w:tab/>
        <w:t>EN 50581 (2012)</w:t>
      </w:r>
    </w:p>
    <w:p w:rsidR="0042356C" w:rsidRPr="0042356C" w:rsidRDefault="0042356C" w:rsidP="0042356C">
      <w:pPr>
        <w:rPr>
          <w:lang w:val="en-GB"/>
        </w:rPr>
      </w:pP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Подписана в Балеруп, Дания, на 02.</w:t>
      </w:r>
      <w:r w:rsidRPr="0042356C">
        <w:t>06</w:t>
      </w:r>
      <w:r w:rsidRPr="0042356C">
        <w:rPr>
          <w:lang w:val="en-GB"/>
        </w:rPr>
        <w:t>.2017 год. от името на GN Audio A/S от:</w:t>
      </w:r>
    </w:p>
    <w:p w:rsidR="0042356C" w:rsidRPr="0042356C" w:rsidRDefault="0042356C" w:rsidP="0042356C">
      <w:r w:rsidRPr="0042356C">
        <w:rPr>
          <w:lang w:val="en-GB"/>
        </w:rPr>
        <w:t xml:space="preserve">Име: </w:t>
      </w:r>
      <w:r w:rsidRPr="0042356C">
        <w:t>Стийн Кайзер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 xml:space="preserve">Длъжност: </w:t>
      </w:r>
      <w:r w:rsidRPr="0042356C">
        <w:t>Старши инженер Регулаторно съответствие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Подпис: не се чете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>С настоящото писмо ГН Аудио обявява, че този продукт е съобразен с основните и други практически приложения съобразно Директива 2011/65/ЕС</w:t>
      </w:r>
    </w:p>
    <w:p w:rsidR="0042356C" w:rsidRPr="0042356C" w:rsidRDefault="0042356C" w:rsidP="0042356C">
      <w:pPr>
        <w:rPr>
          <w:lang w:val="en-GB"/>
        </w:rPr>
      </w:pPr>
      <w:r w:rsidRPr="0042356C">
        <w:rPr>
          <w:lang w:val="en-GB"/>
        </w:rPr>
        <w:tab/>
      </w:r>
    </w:p>
    <w:p w:rsidR="0042356C" w:rsidRDefault="0042356C" w:rsidP="0042356C">
      <w:pPr>
        <w:rPr>
          <w:lang w:val="en-US"/>
        </w:rPr>
      </w:pPr>
    </w:p>
    <w:p w:rsidR="0042356C" w:rsidRPr="0042356C" w:rsidRDefault="0042356C" w:rsidP="0042356C">
      <w:pPr>
        <w:rPr>
          <w:lang w:val="en-US"/>
        </w:rPr>
      </w:pPr>
    </w:p>
    <w:p w:rsidR="0042356C" w:rsidRDefault="0042356C">
      <w:pPr>
        <w:rPr>
          <w:lang w:val="en-US"/>
        </w:rPr>
      </w:pPr>
    </w:p>
    <w:p w:rsidR="0042356C" w:rsidRPr="00BA0F30" w:rsidRDefault="0042356C">
      <w:pPr>
        <w:rPr>
          <w:lang w:val="en-US"/>
        </w:rPr>
      </w:pPr>
    </w:p>
    <w:sectPr w:rsidR="0042356C" w:rsidRPr="00BA0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04B0"/>
    <w:multiLevelType w:val="hybridMultilevel"/>
    <w:tmpl w:val="9C10A326"/>
    <w:lvl w:ilvl="0" w:tplc="8918E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A6"/>
    <w:rsid w:val="00045F50"/>
    <w:rsid w:val="00110C89"/>
    <w:rsid w:val="0042356C"/>
    <w:rsid w:val="00430AD0"/>
    <w:rsid w:val="005B6D3C"/>
    <w:rsid w:val="00BA0F30"/>
    <w:rsid w:val="00DF2DA6"/>
    <w:rsid w:val="00E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B896"/>
  <w15:chartTrackingRefBased/>
  <w15:docId w15:val="{F8CCFD45-A24B-417B-876F-2F04F308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Sneza</cp:lastModifiedBy>
  <cp:revision>3</cp:revision>
  <dcterms:created xsi:type="dcterms:W3CDTF">2018-09-18T17:51:00Z</dcterms:created>
  <dcterms:modified xsi:type="dcterms:W3CDTF">2018-09-18T17:53:00Z</dcterms:modified>
</cp:coreProperties>
</file>