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4D8F" w14:textId="77777777" w:rsidR="00D674DE" w:rsidRPr="00251F47" w:rsidRDefault="00D674DE" w:rsidP="00D674DE">
      <w:pPr>
        <w:spacing w:after="0"/>
        <w:rPr>
          <w:b/>
          <w:bCs/>
          <w:sz w:val="9"/>
          <w:szCs w:val="9"/>
        </w:rPr>
      </w:pPr>
      <w:bookmarkStart w:id="0" w:name="_Hlk63676316"/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4F6E5DE7" w14:textId="762C3E2C" w:rsidR="00D674DE" w:rsidRPr="00251F47" w:rsidRDefault="00D674DE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="006F0C83" w:rsidRPr="00251F47">
        <w:rPr>
          <w:sz w:val="9"/>
          <w:szCs w:val="9"/>
          <w:lang w:val="en-US"/>
        </w:rPr>
        <w:t xml:space="preserve">. </w:t>
      </w:r>
    </w:p>
    <w:p w14:paraId="599BE1AE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0288" behindDoc="1" locked="0" layoutInCell="1" allowOverlap="1" wp14:anchorId="0DEC918D" wp14:editId="479894BB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4C2DC732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59264" behindDoc="1" locked="0" layoutInCell="1" allowOverlap="1" wp14:anchorId="438EA0DA" wp14:editId="51BD99A5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133FB417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1A5A242F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bookmarkEnd w:id="0"/>
    <w:p w14:paraId="57FE5A84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53E36639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55D5849A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3360" behindDoc="1" locked="0" layoutInCell="1" allowOverlap="1" wp14:anchorId="5911595A" wp14:editId="099DA6AB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19" name="Картин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B4CF75C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2336" behindDoc="1" locked="0" layoutInCell="1" allowOverlap="1" wp14:anchorId="000FA0DA" wp14:editId="729A7D8B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52BA8872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2BCF4019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48DAD746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0E816A41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6432" behindDoc="1" locked="0" layoutInCell="1" allowOverlap="1" wp14:anchorId="49F3D940" wp14:editId="2AE2578D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1" name="Картин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15D60094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5408" behindDoc="1" locked="0" layoutInCell="1" allowOverlap="1" wp14:anchorId="484573E5" wp14:editId="2B7BF075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4DE0F3C0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4CC4914B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2C06CD74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1C04A180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9504" behindDoc="1" locked="0" layoutInCell="1" allowOverlap="1" wp14:anchorId="250867DC" wp14:editId="4E85308C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8B4747A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68480" behindDoc="1" locked="0" layoutInCell="1" allowOverlap="1" wp14:anchorId="66A44B97" wp14:editId="47F4CCCD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3DE56960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1561B25C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60043DC0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1DC1CFC9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2576" behindDoc="1" locked="0" layoutInCell="1" allowOverlap="1" wp14:anchorId="74BF3203" wp14:editId="65EE9666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F4D0E1D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1552" behindDoc="1" locked="0" layoutInCell="1" allowOverlap="1" wp14:anchorId="0D0CA3E5" wp14:editId="38F83DB1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3A233BF0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26637D4E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51CAD02F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6CA1736A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5648" behindDoc="1" locked="0" layoutInCell="1" allowOverlap="1" wp14:anchorId="2B98CFDC" wp14:editId="206AE82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08D58945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4624" behindDoc="1" locked="0" layoutInCell="1" allowOverlap="1" wp14:anchorId="405886EB" wp14:editId="1F3CB70C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02FFD4F1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7746FA62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79007630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21C3018E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8720" behindDoc="1" locked="0" layoutInCell="1" allowOverlap="1" wp14:anchorId="799C2D92" wp14:editId="778D366B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511F70A3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77696" behindDoc="1" locked="0" layoutInCell="1" allowOverlap="1" wp14:anchorId="7F6D94CA" wp14:editId="29F1F535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0" name="Картина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3E310511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4258B46A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600E2F42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1B37CE45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1792" behindDoc="1" locked="0" layoutInCell="1" allowOverlap="1" wp14:anchorId="7187F0C9" wp14:editId="072D45C9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1" name="Картина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46F0F7FF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0768" behindDoc="1" locked="0" layoutInCell="1" allowOverlap="1" wp14:anchorId="6EDADFBF" wp14:editId="5DC69746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2" name="Картина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2566BDB1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26A6400F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52F43AF1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7E8611EE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4864" behindDoc="1" locked="0" layoutInCell="1" allowOverlap="1" wp14:anchorId="6B8941BE" wp14:editId="0BABFD47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3" name="Картина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86AC441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3840" behindDoc="1" locked="0" layoutInCell="1" allowOverlap="1" wp14:anchorId="60204BF5" wp14:editId="520ED490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4" name="Картин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32F7E7ED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1DFD7AFF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20644495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41A7C798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7936" behindDoc="1" locked="0" layoutInCell="1" allowOverlap="1" wp14:anchorId="1D781E13" wp14:editId="24267048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5" name="Картина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23AF7715" w14:textId="544B6FB3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6912" behindDoc="1" locked="0" layoutInCell="1" allowOverlap="1" wp14:anchorId="71AE4887" wp14:editId="46216318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6" name="Картина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09E379E5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76C8086D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72F82D50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91008" behindDoc="1" locked="0" layoutInCell="1" allowOverlap="1" wp14:anchorId="29F9F5C2" wp14:editId="7555E2F9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7" name="Картина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38D04BD5" w14:textId="62D9B040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89984" behindDoc="1" locked="0" layoutInCell="1" allowOverlap="1" wp14:anchorId="7AF15FF1" wp14:editId="18FA9990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38" name="Картина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60E1EA46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b/>
          <w:bCs/>
          <w:sz w:val="9"/>
          <w:szCs w:val="9"/>
        </w:rPr>
        <w:t xml:space="preserve">Инструкции за употреба на </w:t>
      </w:r>
      <w:r w:rsidRPr="00251F47">
        <w:rPr>
          <w:b/>
          <w:bCs/>
          <w:sz w:val="9"/>
          <w:szCs w:val="9"/>
          <w:lang w:val="en-US"/>
        </w:rPr>
        <w:t xml:space="preserve">Wireless/Bluetooth </w:t>
      </w:r>
      <w:r w:rsidRPr="00251F47">
        <w:rPr>
          <w:b/>
          <w:bCs/>
          <w:sz w:val="9"/>
          <w:szCs w:val="9"/>
        </w:rPr>
        <w:t>компютърна мишка:</w:t>
      </w:r>
    </w:p>
    <w:p w14:paraId="55E56BC6" w14:textId="77777777" w:rsidR="00251F47" w:rsidRPr="00251F47" w:rsidRDefault="00251F47" w:rsidP="00251F47">
      <w:pPr>
        <w:spacing w:after="0"/>
        <w:rPr>
          <w:sz w:val="9"/>
          <w:szCs w:val="9"/>
          <w:lang w:val="en-US"/>
        </w:rPr>
      </w:pPr>
      <w:r w:rsidRPr="00251F47">
        <w:rPr>
          <w:sz w:val="9"/>
          <w:szCs w:val="9"/>
        </w:rPr>
        <w:t>Безжичната мишка</w:t>
      </w:r>
      <w:r w:rsidRPr="00251F47">
        <w:rPr>
          <w:sz w:val="9"/>
          <w:szCs w:val="9"/>
          <w:lang w:val="en-US"/>
        </w:rPr>
        <w:t xml:space="preserve"> </w:t>
      </w:r>
      <w:r w:rsidRPr="00251F47">
        <w:rPr>
          <w:sz w:val="9"/>
          <w:szCs w:val="9"/>
        </w:rPr>
        <w:t xml:space="preserve">се предлага със специален приемник с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конектор, който трябва да бъде поставен във всеки </w:t>
      </w:r>
      <w:r w:rsidRPr="00251F47">
        <w:rPr>
          <w:sz w:val="9"/>
          <w:szCs w:val="9"/>
          <w:lang w:val="en-US"/>
        </w:rPr>
        <w:t xml:space="preserve">USB </w:t>
      </w:r>
      <w:r w:rsidRPr="00251F47">
        <w:rPr>
          <w:sz w:val="9"/>
          <w:szCs w:val="9"/>
        </w:rPr>
        <w:t xml:space="preserve">порт на компютър. Включете мишката, използвайки бутона върху нея и изчакайте приемника и мишката да се </w:t>
      </w:r>
      <w:proofErr w:type="spellStart"/>
      <w:r w:rsidRPr="00251F47">
        <w:rPr>
          <w:sz w:val="9"/>
          <w:szCs w:val="9"/>
        </w:rPr>
        <w:t>сдвоят</w:t>
      </w:r>
      <w:proofErr w:type="spellEnd"/>
      <w:r w:rsidRPr="00251F47">
        <w:rPr>
          <w:sz w:val="9"/>
          <w:szCs w:val="9"/>
        </w:rPr>
        <w:t xml:space="preserve">. За да свържете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мишка – включете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и включете самата мишка. В менюто за работа с </w:t>
      </w:r>
      <w:r w:rsidRPr="00251F47">
        <w:rPr>
          <w:sz w:val="9"/>
          <w:szCs w:val="9"/>
          <w:lang w:val="en-US"/>
        </w:rPr>
        <w:t xml:space="preserve">Bluetooth </w:t>
      </w:r>
      <w:r w:rsidRPr="00251F47">
        <w:rPr>
          <w:sz w:val="9"/>
          <w:szCs w:val="9"/>
        </w:rPr>
        <w:t xml:space="preserve">на компютъра започнете откриването на нова мрежа (името на мрежата на мишката може да се намери в документацията на устройството). Веднага след като бъде открита необходимата мрежа, изберете я и кликнете върху бутона „Свързване“ </w:t>
      </w:r>
      <w:r w:rsidRPr="00251F47">
        <w:rPr>
          <w:sz w:val="9"/>
          <w:szCs w:val="9"/>
          <w:lang w:val="en-US"/>
        </w:rPr>
        <w:t xml:space="preserve">. </w:t>
      </w:r>
    </w:p>
    <w:p w14:paraId="5D647DCB" w14:textId="77777777" w:rsidR="00251F47" w:rsidRPr="00251F47" w:rsidRDefault="00251F47" w:rsidP="00251F47">
      <w:pPr>
        <w:spacing w:after="0"/>
        <w:rPr>
          <w:b/>
          <w:bCs/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94080" behindDoc="1" locked="0" layoutInCell="1" allowOverlap="1" wp14:anchorId="2FCCBF3F" wp14:editId="5CD1B3A5">
            <wp:simplePos x="0" y="0"/>
            <wp:positionH relativeFrom="margin">
              <wp:posOffset>5080</wp:posOffset>
            </wp:positionH>
            <wp:positionV relativeFrom="paragraph">
              <wp:posOffset>91440</wp:posOffset>
            </wp:positionV>
            <wp:extent cx="346075" cy="178435"/>
            <wp:effectExtent l="0" t="0" r="0" b="0"/>
            <wp:wrapTight wrapText="bothSides">
              <wp:wrapPolygon edited="0">
                <wp:start x="0" y="0"/>
                <wp:lineTo x="0" y="18448"/>
                <wp:lineTo x="20213" y="18448"/>
                <wp:lineTo x="20213" y="0"/>
                <wp:lineTo x="0" y="0"/>
              </wp:wrapPolygon>
            </wp:wrapTight>
            <wp:docPr id="39" name="Картина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b/>
          <w:bCs/>
          <w:sz w:val="9"/>
          <w:szCs w:val="9"/>
        </w:rPr>
        <w:t>Рециклиране и изхвърляне на отпадъци от електрическо и електронно оборудване</w:t>
      </w:r>
    </w:p>
    <w:p w14:paraId="733AC00A" w14:textId="77777777" w:rsidR="00251F47" w:rsidRPr="00251F47" w:rsidRDefault="00251F47" w:rsidP="00251F47">
      <w:pPr>
        <w:spacing w:after="0"/>
        <w:rPr>
          <w:sz w:val="9"/>
          <w:szCs w:val="9"/>
        </w:rPr>
      </w:pPr>
      <w:r w:rsidRPr="00251F47">
        <w:rPr>
          <w:noProof/>
          <w:sz w:val="9"/>
          <w:szCs w:val="9"/>
        </w:rPr>
        <w:drawing>
          <wp:anchor distT="0" distB="0" distL="114300" distR="114300" simplePos="0" relativeHeight="251693056" behindDoc="1" locked="0" layoutInCell="1" allowOverlap="1" wp14:anchorId="73E5A006" wp14:editId="4B38F346">
            <wp:simplePos x="0" y="0"/>
            <wp:positionH relativeFrom="column">
              <wp:posOffset>2110105</wp:posOffset>
            </wp:positionH>
            <wp:positionV relativeFrom="paragraph">
              <wp:posOffset>185420</wp:posOffset>
            </wp:positionV>
            <wp:extent cx="369570" cy="161925"/>
            <wp:effectExtent l="0" t="0" r="0" b="9525"/>
            <wp:wrapNone/>
            <wp:docPr id="40" name="Картина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957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F47">
        <w:rPr>
          <w:sz w:val="9"/>
          <w:szCs w:val="9"/>
        </w:rPr>
        <w:t xml:space="preserve"> Продукта не е битов отпадък. Той носи символа за избирателно сортиране на     електрическо и електронно оборудване за отпадъци (</w:t>
      </w:r>
      <w:r w:rsidRPr="00251F47">
        <w:rPr>
          <w:sz w:val="9"/>
          <w:szCs w:val="9"/>
          <w:lang w:val="en-US"/>
        </w:rPr>
        <w:t xml:space="preserve">WEEE). </w:t>
      </w:r>
      <w:r w:rsidRPr="00251F47">
        <w:rPr>
          <w:sz w:val="9"/>
          <w:szCs w:val="9"/>
        </w:rPr>
        <w:t>Това означава, че с този продукт трябва да се работи съгласно европейската директива 2012/19/ЕС, за да бъде рециклиран и да се сведе до минимум въздействието върху околната среда и човешкото здраве. За да осигурите правилната обработка на батерията и електрическото и електронно оборудване, предайте уреда в края на експлоатационния му срок в подходящ пункт за събиране и рециклиране или се свържете с местната обществена служба. Неправилното изхвърляне на отпадъци води до налагане на глоби. Продукта отговаря на европейските стандарти и е маркиран с</w:t>
      </w:r>
      <w:r w:rsidRPr="00251F47">
        <w:rPr>
          <w:sz w:val="9"/>
          <w:szCs w:val="9"/>
          <w:lang w:val="en-US"/>
        </w:rPr>
        <w:t xml:space="preserve">   </w:t>
      </w:r>
    </w:p>
    <w:p w14:paraId="2FE64408" w14:textId="77777777" w:rsidR="00251F47" w:rsidRPr="00251F47" w:rsidRDefault="00251F47" w:rsidP="00251F47">
      <w:pPr>
        <w:spacing w:after="0"/>
        <w:rPr>
          <w:sz w:val="9"/>
          <w:szCs w:val="9"/>
        </w:rPr>
      </w:pPr>
    </w:p>
    <w:p w14:paraId="23CACDC9" w14:textId="77777777" w:rsidR="00D674DE" w:rsidRPr="00251F47" w:rsidRDefault="00D674DE">
      <w:pPr>
        <w:rPr>
          <w:sz w:val="9"/>
          <w:szCs w:val="9"/>
        </w:rPr>
      </w:pPr>
    </w:p>
    <w:sectPr w:rsidR="00D674DE" w:rsidRPr="0025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DE"/>
    <w:rsid w:val="001C2C8E"/>
    <w:rsid w:val="00251F47"/>
    <w:rsid w:val="006F0C83"/>
    <w:rsid w:val="00D6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773D"/>
  <w15:chartTrackingRefBased/>
  <w15:docId w15:val="{8ECE033C-A8C5-486F-911F-48E59BEC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2525</Words>
  <Characters>14395</Characters>
  <Application>Microsoft Office Word</Application>
  <DocSecurity>0</DocSecurity>
  <Lines>119</Lines>
  <Paragraphs>33</Paragraphs>
  <ScaleCrop>false</ScaleCrop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2020-10-14T11:19:00Z</dcterms:created>
  <dcterms:modified xsi:type="dcterms:W3CDTF">2021-02-08T09:33:00Z</dcterms:modified>
</cp:coreProperties>
</file>